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120" w:line="360" w:lineRule="auto"/>
        <w:contextualSpacing w:val="0"/>
        <w:jc w:val="center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Програм Народног музеја у Београду током манифестације</w:t>
      </w:r>
    </w:p>
    <w:p w:rsidR="00000000" w:rsidDel="00000000" w:rsidP="00000000" w:rsidRDefault="00000000" w:rsidRPr="00000000">
      <w:pPr>
        <w:pBdr/>
        <w:spacing w:after="120" w:line="240" w:lineRule="auto"/>
        <w:contextualSpacing w:val="0"/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МУЗЕЈИ СРБИЈЕ</w:t>
      </w:r>
    </w:p>
    <w:p w:rsidR="00000000" w:rsidDel="00000000" w:rsidP="00000000" w:rsidRDefault="00000000" w:rsidRPr="00000000">
      <w:pPr>
        <w:pBdr/>
        <w:spacing w:after="120" w:line="240" w:lineRule="auto"/>
        <w:contextualSpacing w:val="0"/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ДЕСЕТ ДАНА ОД 10 ДО 10</w:t>
      </w:r>
    </w:p>
    <w:p w:rsidR="00000000" w:rsidDel="00000000" w:rsidP="00000000" w:rsidRDefault="00000000" w:rsidRPr="00000000">
      <w:pPr>
        <w:pBdr/>
        <w:spacing w:after="120" w:line="360" w:lineRule="auto"/>
        <w:contextualSpacing w:val="0"/>
        <w:jc w:val="center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11 - 20. мај 2017.</w:t>
      </w:r>
    </w:p>
    <w:p w:rsidR="00000000" w:rsidDel="00000000" w:rsidP="00000000" w:rsidRDefault="00000000" w:rsidRPr="00000000">
      <w:pPr>
        <w:pBdr/>
        <w:contextualSpacing w:val="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Book Antiqua" w:cs="Book Antiqua" w:eastAsia="Book Antiqua" w:hAnsi="Book Antiqua"/>
          <w:b w:val="1"/>
          <w:sz w:val="24"/>
          <w:szCs w:val="24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Стална поставка и програми у </w:t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u w:val="single"/>
          <w:rtl w:val="0"/>
        </w:rPr>
        <w:t xml:space="preserve">Музеја Вука и Доситеја</w:t>
      </w:r>
    </w:p>
    <w:tbl>
      <w:tblPr>
        <w:tblStyle w:val="Table1"/>
        <w:bidiVisual w:val="0"/>
        <w:tblW w:w="906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3"/>
        <w:gridCol w:w="6174"/>
        <w:tblGridChange w:id="0">
          <w:tblGrid>
            <w:gridCol w:w="2893"/>
            <w:gridCol w:w="617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ДАТУМИ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И САТНИЦА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НАЗИВ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ОПИС (ДО 150 РЕЧИ)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Основна поставка Музеја Вука и Доситеја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Господар Јевремова 21, Београд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Осавремењена поставка у историјском здању некадашње Велике школе јединствена је и посвећена великанима српског језика и књижевности, Доситеју Обрадовићу и Вуку Караџићу.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11. 05. у 18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Предавање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  <w:rtl w:val="0"/>
              </w:rPr>
              <w:t xml:space="preserve">Вук пред сликарским штафелајем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Петар Петровић, кусос Народног музеја говориће о чувеним портретима Вука Караџића изложеним у Музеју Вука и Доситеја. Биће речи о Вуковој појави, о начину на који су га уметници видели и представљали током неколико деценија, као и о њиховом месту у контекстутадашњих уметничких покрета. Посетиоци ће моћи да уз речи стручњака уживају у драгоценом српском сликарству 19. века.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13. 05. у 14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Радионица за децу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  <w:rtl w:val="0"/>
              </w:rPr>
              <w:t xml:space="preserve">Говорите ли српски?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Иако деца данас радо уче и лако савладавају стране језике, вреди се запитати познају ли довољно матерњи језик. Радионица о језичким замкама и заблудама данашњице намењена је основцима од 8 до 12 година. Због ограниченог броја учесника  пријављивање на </w:t>
            </w:r>
            <w:hyperlink r:id="rId5">
              <w:r w:rsidDel="00000000" w:rsidR="00000000" w:rsidRPr="00000000">
                <w:rPr>
                  <w:rFonts w:ascii="Book Antiqua" w:cs="Book Antiqua" w:eastAsia="Book Antiqua" w:hAnsi="Book Antiqua"/>
                  <w:color w:val="0563c1"/>
                  <w:sz w:val="24"/>
                  <w:szCs w:val="24"/>
                  <w:u w:val="single"/>
                  <w:rtl w:val="0"/>
                </w:rPr>
                <w:t xml:space="preserve">i.jankovic@narodnimuzej.rs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13.05 у 17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Стручно вођење кроз поставку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  <w:rtl w:val="0"/>
              </w:rPr>
              <w:t xml:space="preserve">Музеј Вука и Доситеја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Прилика да се подсетимо, упознамо се и научимо о изузетним заслугама Доситеја Обрадовића и Вука Караџића за нашу културу, језик и књижевност.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13.05. у 19 до 14. 05. у 10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Дечја радионица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  <w:rtl w:val="0"/>
              </w:rPr>
              <w:t xml:space="preserve">Ноћ у музеју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Несвакидашњи програм за децу од 7 до 10 година. Унапред пријављена група знатижељне деце ће провести ноћ у Музеју Вука и Доситеја у друштву кустоса. Сазнаће шта је музеј, шта се у њему чува и како он изгледа током ноћи уз дружење и низ креативних активности.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Пријаве ће се примати искључиво од уторка, 9. 05. од 8 часова на адресу </w:t>
            </w:r>
            <w:hyperlink r:id="rId6">
              <w:r w:rsidDel="00000000" w:rsidR="00000000" w:rsidRPr="00000000">
                <w:rPr>
                  <w:rFonts w:ascii="Book Antiqua" w:cs="Book Antiqua" w:eastAsia="Book Antiqua" w:hAnsi="Book Antiqua"/>
                  <w:color w:val="0563c1"/>
                  <w:sz w:val="24"/>
                  <w:szCs w:val="24"/>
                  <w:u w:val="single"/>
                  <w:rtl w:val="0"/>
                </w:rPr>
                <w:t xml:space="preserve">l.ham@narodnimuzej.rs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14.05. 12 до 14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Музеј у комшилуку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  <w:rtl w:val="0"/>
              </w:rPr>
              <w:t xml:space="preserve">Хероји Дорћола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Програм намењен одраслима.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Разговор о знаменитим историјским личностима Србије чија имена носе улице Дорћола, старог дела београда у којем је смештен и Музеј Вука и Доситеја. Животи наших хероја и историјски догађаји, чији су актери били често и својим животом везани за Дорћол.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15.05 у 11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Представа за децу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  <w:rtl w:val="0"/>
              </w:rPr>
              <w:t xml:space="preserve">Пинокио</w:t>
            </w: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Интерактивни игроказ гостујућег Дечјег културног центра Београда о дрвеном лутку и његовом оцу, који у амбијенту музеја откривају свет из прошлости.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16.05. у 12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Стручно вођење кроз поставку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  <w:rtl w:val="0"/>
              </w:rPr>
              <w:t xml:space="preserve">Музеј Вука и Доситеја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Прилика да се подсетимо, упознамо се и научимо о изузетним заслугама Доситеја Обрадовића и Вука Караџића за нашу културу, језик и књижевност.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17. 05. у 13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Представа-радионица за децу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  <w:rtl w:val="0"/>
              </w:rPr>
              <w:t xml:space="preserve">Од гриве до репа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Луткарска интерактивна представа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4"/>
                <w:szCs w:val="24"/>
                <w:rtl w:val="0"/>
              </w:rPr>
              <w:t xml:space="preserve">Од гриве до репа </w:t>
            </w: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базирана на српској епској поезији и прози, открива публици детаље из живота Краљевић Марка. У чаробном свету митова и легенди, млађи основци ће моћи да открију песме и приче о Марку Краљевићу, које су се преносиле кроз векове. Глумци и аниматори развијеју причу у којој деца активно учествују. Представу реализује Дечји културни центар Београда.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18. 05. у 18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Предавање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  <w:rtl w:val="0"/>
              </w:rPr>
              <w:t xml:space="preserve">Мале приче о Вуку Караџићу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Др Бранко Златковић са Института за књижевност и уметност је сагледао и представио Вука Караџића у улози књижевног и историјског јунака и то превасходно онако како је остао у сећању савременика, као и у многим узгредним сусретима, освртима и запажањима. У тим сведочанствима искрсавају погледи на Вукову личност и дело из напосреднијег и интимнијег угла.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19.05 у 19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Концерт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  <w:rtl w:val="0"/>
              </w:rPr>
              <w:t xml:space="preserve">Са колена на колено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У дворишту Музеја Вука и Доситеја наступиће певачка група и инструментални ансамбл кавала Одсека за традиционално музичко извођење Музеичке школе „Мокрањац“ из Београда, оживљавајући народну поезију у свом аутентичном виду. Наступ ће бити употпуњен кореографијом инспирисаном српском народном орнаментиком. Концерт приређује организација „Културни елемент“.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20.05. од 17 до 22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Стручна вођење кроз поставку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  <w:rtl w:val="0"/>
              </w:rPr>
              <w:t xml:space="preserve">Музеј Вука и Доситеја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Прилика да се подсетимо, упознамо се и научимо о изузетним заслугама Доситеја Обрадовића и Вука Караџића за нашу културу, језик и књижевност</w:t>
            </w:r>
          </w:p>
        </w:tc>
      </w:tr>
    </w:tbl>
    <w:p w:rsidR="00000000" w:rsidDel="00000000" w:rsidP="00000000" w:rsidRDefault="00000000" w:rsidRPr="00000000">
      <w:pPr>
        <w:pBdr/>
        <w:spacing w:after="200" w:line="276" w:lineRule="auto"/>
        <w:contextualSpacing w:val="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720" w:right="0" w:firstLine="0"/>
        <w:contextualSpacing w:val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Посебни програми</w:t>
      </w:r>
    </w:p>
    <w:tbl>
      <w:tblPr>
        <w:tblStyle w:val="Table2"/>
        <w:bidiVisual w:val="0"/>
        <w:tblW w:w="906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3"/>
        <w:gridCol w:w="6174"/>
        <w:tblGridChange w:id="0">
          <w:tblGrid>
            <w:gridCol w:w="2893"/>
            <w:gridCol w:w="617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ДАТУМИ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НАЗИВ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ОПИС (ДО 150 РЕЧИ)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12.05. у 17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20.05. у 16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Стручно вођење у Барутани (Београдска тврђава)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  <w:rtl w:val="0"/>
              </w:rPr>
              <w:t xml:space="preserve">О римским каменим споменицима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У Великом барутном магацину на Калемегдану биће организовано вођење кустоса Народног музеја, Веселинке Нинковић кроз поставку римских камених споменика – лапидаријума, скулптура и камених стела Народног музеја.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13.05. u 12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17.05. у 12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Археолошка збирка Филозофског факултета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  <w:rtl w:val="0"/>
              </w:rPr>
              <w:t xml:space="preserve">Обилазак Београдске мумије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Ко је био Хаџи Павле Риђички? Које пустоловине је преживела Несминова мумија пре него што је стигла у Београд? Шта су у Египту представљали култ мртвих и мумификација? Одговоре на ова питања и још много дешифрованих хијероглифа очекуја вас на  овом узбудљивом путовању кроз историју. Због ограничених капацитета обавезно је пријављивање на </w:t>
            </w: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vertAlign w:val="baseline"/>
                  <w:rtl w:val="0"/>
                </w:rPr>
                <w:t xml:space="preserve">i.minic@narodnimuzej.rs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contextualSpacing w:val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Народни музеј у гостима током Манифестације</w:t>
      </w:r>
    </w:p>
    <w:tbl>
      <w:tblPr>
        <w:tblStyle w:val="Table3"/>
        <w:bidiVisual w:val="0"/>
        <w:tblW w:w="906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3"/>
        <w:gridCol w:w="6174"/>
        <w:tblGridChange w:id="0">
          <w:tblGrid>
            <w:gridCol w:w="2893"/>
            <w:gridCol w:w="617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ДАТУМИ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И САТНИЦА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НАЗИВ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ОПИС (ДО 150 РЕЧИ)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12-19.05.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Гостовање у Народном музеју Лесковац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Међународне смотре археолошког филма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18.05 у 19 часова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Отварање изложбе у Завичајном музеју у Књажевцу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Од Лицеја до Музеја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Изложба ауторке Елиане Гавриловић представља историјат здања у којем је данас смештен Муезј Вука и Доситеја. </w:t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Овај споменик културе дaнaс испуњaвa двoструку функциjу: с једне стрaнe, у њему сe чувају и излaжу прeдмeти који чувају сећање на прегаоце српске културе, захваљујући чијем деловању су просветитељским идејама унапређивани наш језик, култура и историографија, a с другe стране, сама грaђeвинa свeдoчи o значајним истoриjским догађајима за културу срeдинe којој припaдa. </w:t>
            </w: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Реч је здању насталом средином 18. века, као кућа за становање угледне турске породице, могуће тадашњег управитеља београдске вароши. Грађевина је у прошлости више пута мењала власнике и намену. У последњој деценији 18. века у њој је радио француски конзулат, као једино дипломатско представништво у време турске власти у Београду.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У време Првог српског устанка (1804 – 1813) међу најзаслужнијима за 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оснивање Велике школе био је</w:t>
            </w: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 Доситеј Обрадовић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 Од 1809. године школа је била у данашњој згради Музеја Вука и Доситеја у којој ће радити до 1813. године.  Први професори ове школе били су Доситеј Обрадовић, Иван Југовић, Сима Милутиновић Сарајлија, Миљко Радоњић и Лазар Војновић, а м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еђу првих 30 ученика који су похађали ову институцију,</w:t>
            </w: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налазио се и млади Вук Караџић.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142" w:right="0" w:firstLine="578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142" w:right="0" w:firstLine="578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14.05. у 13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72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Радионица у Природњачком музеју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720" w:right="0" w:hanging="720"/>
              <w:contextualSpacing w:val="0"/>
              <w:jc w:val="left"/>
              <w:rPr>
                <w:rFonts w:ascii="Book Antiqua" w:cs="Book Antiqua" w:eastAsia="Book Antiqua" w:hAnsi="Book Antiqu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Научници и открића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72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84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 Галерији Природњачког музеја на Калемегдану спојићемо природно и културно наслеђе. У амбијенту изложбе посвећене метеорима биће представљене и слике чувених научника из Народног музеја као и предела Србије које повезује прича. Пријављивање на </w:t>
            </w:r>
            <w:hyperlink r:id="rId8">
              <w:r w:rsidDel="00000000" w:rsidR="00000000" w:rsidRPr="00000000">
                <w:rPr>
                  <w:rFonts w:ascii="Book Antiqua" w:cs="Book Antiqua" w:eastAsia="Book Antiqua" w:hAnsi="Book Antiqua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vertAlign w:val="baseline"/>
                  <w:rtl w:val="0"/>
                </w:rPr>
                <w:t xml:space="preserve">i.jankovic@narodnimuzej.rs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Посебни програми на позив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contextualSpacing w:val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06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3"/>
        <w:gridCol w:w="6174"/>
        <w:tblGridChange w:id="0">
          <w:tblGrid>
            <w:gridCol w:w="2893"/>
            <w:gridCol w:w="617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720" w:right="0" w:firstLine="0"/>
              <w:contextualSpacing w:val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ДАТУМИ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720" w:right="0" w:firstLine="0"/>
              <w:contextualSpacing w:val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 САТНИЦА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720" w:right="0" w:firstLine="0"/>
              <w:contextualSpacing w:val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НАЗИВ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720" w:right="0" w:firstLine="0"/>
              <w:contextualSpacing w:val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ОПИС (ДО 150 РЕЧИ)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720" w:right="0" w:firstLine="0"/>
              <w:contextualSpacing w:val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72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84" w:right="0" w:firstLine="0"/>
              <w:contextualSpacing w:val="0"/>
              <w:jc w:val="center"/>
              <w:rPr>
                <w:rFonts w:ascii="Book Antiqua" w:cs="Book Antiqua" w:eastAsia="Book Antiqua" w:hAnsi="Book Antiqu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Музеј у коферу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84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Кустоси Народног музеја посећују школе, вртиће, домове за старија лица, дневне боравке и све друге заинтересоване институције са програмом Музеј у коферу.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84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Контакт: </w:t>
            </w:r>
            <w:hyperlink r:id="rId9">
              <w:r w:rsidDel="00000000" w:rsidR="00000000" w:rsidRPr="00000000">
                <w:rPr>
                  <w:rFonts w:ascii="Book Antiqua" w:cs="Book Antiqua" w:eastAsia="Book Antiqua" w:hAnsi="Book Antiqua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vertAlign w:val="baseline"/>
                  <w:rtl w:val="0"/>
                </w:rPr>
                <w:t xml:space="preserve">i.jankovic@narodnimuzej.rs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и </w:t>
            </w:r>
            <w:hyperlink r:id="rId10">
              <w:r w:rsidDel="00000000" w:rsidR="00000000" w:rsidRPr="00000000">
                <w:rPr>
                  <w:rFonts w:ascii="Book Antiqua" w:cs="Book Antiqua" w:eastAsia="Book Antiqua" w:hAnsi="Book Antiqua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vertAlign w:val="baseline"/>
                  <w:rtl w:val="0"/>
                </w:rPr>
                <w:t xml:space="preserve">i.minic@narodnimuzej.rs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72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84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Ове године на располагању су програми: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84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84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Тајна Лепенског Вира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– Уз упознавање са јединственим културним наслеђем открићемо  због чега је ово праисторијско насеље из мезолита једно од најзначајнијих археолошких налазишта не само у Србији, већ и у европским и светским оквирима.                     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84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84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Читамо и пишемо хијероглифе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 - Древно хијероглифско  писмо било је сликовно, где је један приказ означавао један, два или више гласова. Поред упознавања са хијероглифима, учесници ће се опробати у писању својих имена хијероглифима.            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84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84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Модерна уметност – направи најлуђи спој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 - Након упознавања са капиталним делима модерне уметности у креативном делу програма учесници ће својој машти дати простора правећи непоновљиве најлуђе спојеве.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84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76" w:lineRule="auto"/>
              <w:ind w:left="84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Мали музеј 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– Могућност за упознавање музеја који излази у деловима из  кофера: посетиоци, експонати, улаз, билетарница… Заједно ћемо их организовати и сазнати чему служе.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contextualSpacing w:val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mailto:i.minic@narodnimuzej.rs" TargetMode="External"/><Relationship Id="rId9" Type="http://schemas.openxmlformats.org/officeDocument/2006/relationships/hyperlink" Target="mailto:i.jankovic@narodnimuzej.rs" TargetMode="External"/><Relationship Id="rId5" Type="http://schemas.openxmlformats.org/officeDocument/2006/relationships/hyperlink" Target="mailto:i.jankovic@narodnimuzej.rs" TargetMode="External"/><Relationship Id="rId6" Type="http://schemas.openxmlformats.org/officeDocument/2006/relationships/hyperlink" Target="mailto:l.ham@narodnimuzej.rs" TargetMode="External"/><Relationship Id="rId7" Type="http://schemas.openxmlformats.org/officeDocument/2006/relationships/hyperlink" Target="mailto:i.minic@narodnimuzej.rs" TargetMode="External"/><Relationship Id="rId8" Type="http://schemas.openxmlformats.org/officeDocument/2006/relationships/hyperlink" Target="mailto:i.jankovic@narodnimuzej.r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